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C27" w:rsidRDefault="00C47C27" w:rsidP="00C47C27">
      <w:pPr>
        <w:tabs>
          <w:tab w:val="left" w:pos="1276"/>
        </w:tabs>
        <w:jc w:val="both"/>
        <w:rPr>
          <w:b/>
          <w:color w:val="365F91"/>
          <w:sz w:val="20"/>
          <w:szCs w:val="20"/>
        </w:rPr>
      </w:pPr>
    </w:p>
    <w:tbl>
      <w:tblPr>
        <w:tblpPr w:leftFromText="141" w:rightFromText="141" w:bottomFromText="200" w:vertAnchor="text" w:tblpY="1"/>
        <w:tblOverlap w:val="never"/>
        <w:tblW w:w="9075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8"/>
        <w:gridCol w:w="5106"/>
        <w:gridCol w:w="3261"/>
      </w:tblGrid>
      <w:tr w:rsidR="00C47C27" w:rsidTr="00C47C27">
        <w:trPr>
          <w:trHeight w:val="570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8DB3E2"/>
            <w:vAlign w:val="center"/>
            <w:hideMark/>
          </w:tcPr>
          <w:p w:rsidR="00C47C27" w:rsidRDefault="00C47C27">
            <w:pPr>
              <w:pStyle w:val="Nagwek6"/>
              <w:jc w:val="right"/>
              <w:rPr>
                <w:rFonts w:ascii="Calibri" w:hAnsi="Calibri"/>
                <w:b/>
                <w:i w:val="0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i w:val="0"/>
                <w:color w:val="auto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  <w:tl2br w:val="single" w:sz="4" w:space="0" w:color="595959"/>
            </w:tcBorders>
            <w:shd w:val="clear" w:color="auto" w:fill="8DB3E2"/>
            <w:vAlign w:val="center"/>
            <w:hideMark/>
          </w:tcPr>
          <w:p w:rsidR="00C47C27" w:rsidRDefault="00C47C27">
            <w:pPr>
              <w:pStyle w:val="Nagwek6"/>
              <w:jc w:val="right"/>
              <w:rPr>
                <w:rFonts w:ascii="Calibri" w:hAnsi="Calibri"/>
                <w:b/>
                <w:i w:val="0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i w:val="0"/>
                <w:color w:val="auto"/>
                <w:sz w:val="20"/>
                <w:szCs w:val="20"/>
              </w:rPr>
              <w:t xml:space="preserve">                                   suma ubezpieczenia</w:t>
            </w:r>
          </w:p>
          <w:p w:rsidR="00C47C27" w:rsidRDefault="00C47C2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w zł</w:t>
            </w:r>
          </w:p>
          <w:p w:rsidR="00C47C27" w:rsidRDefault="00C47C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zakres</w:t>
            </w:r>
          </w:p>
        </w:tc>
        <w:tc>
          <w:tcPr>
            <w:tcW w:w="326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8DB3E2"/>
            <w:vAlign w:val="center"/>
            <w:hideMark/>
          </w:tcPr>
          <w:p w:rsidR="00C47C27" w:rsidRDefault="00C47C27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10 000 </w:t>
            </w:r>
          </w:p>
        </w:tc>
      </w:tr>
      <w:tr w:rsidR="00C47C27" w:rsidTr="00C47C27">
        <w:trPr>
          <w:trHeight w:val="612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47C27" w:rsidRDefault="00C47C27">
            <w:pPr>
              <w:jc w:val="right"/>
              <w:rPr>
                <w:sz w:val="20"/>
                <w:szCs w:val="20"/>
              </w:rPr>
            </w:pPr>
          </w:p>
          <w:p w:rsidR="00C47C27" w:rsidRDefault="00C47C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47C27" w:rsidRDefault="00C47C27">
            <w:pPr>
              <w:pStyle w:val="Nagwek7"/>
              <w:jc w:val="right"/>
              <w:rPr>
                <w:rFonts w:ascii="Calibri" w:hAnsi="Calibri"/>
                <w:i w:val="0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i w:val="0"/>
                <w:color w:val="auto"/>
                <w:sz w:val="20"/>
                <w:szCs w:val="20"/>
              </w:rPr>
              <w:t xml:space="preserve">Śmierć ubezpieczonego w wyniku nieszczęśliwego wypadku  </w:t>
            </w:r>
          </w:p>
        </w:tc>
        <w:tc>
          <w:tcPr>
            <w:tcW w:w="326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47C27" w:rsidRDefault="00C47C27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10 000 zł</w:t>
            </w:r>
          </w:p>
        </w:tc>
      </w:tr>
      <w:tr w:rsidR="00C47C27" w:rsidTr="00C47C27">
        <w:trPr>
          <w:trHeight w:val="91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47C27" w:rsidRDefault="00C47C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47C27" w:rsidRDefault="00C47C2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Trwały uszczerbek na zdrowiu</w:t>
            </w:r>
          </w:p>
          <w:p w:rsidR="00C47C27" w:rsidRDefault="00C47C2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 1 % trwałego uszczerbku </w:t>
            </w:r>
            <w:r>
              <w:rPr>
                <w:b/>
                <w:sz w:val="20"/>
                <w:szCs w:val="20"/>
              </w:rPr>
              <w:t xml:space="preserve">(zgodnie z tabelą- system świadczeń stałych) </w:t>
            </w:r>
            <w:r>
              <w:rPr>
                <w:sz w:val="20"/>
                <w:szCs w:val="20"/>
              </w:rPr>
              <w:t>+ ryzyko wybicia, skręcenia palca/ kończyn nie wskazanych w tabeli</w:t>
            </w:r>
          </w:p>
        </w:tc>
        <w:tc>
          <w:tcPr>
            <w:tcW w:w="326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47C27" w:rsidRDefault="00C47C27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 zł</w:t>
            </w:r>
          </w:p>
        </w:tc>
      </w:tr>
      <w:tr w:rsidR="00C47C27" w:rsidTr="00C47C27">
        <w:trPr>
          <w:trHeight w:val="545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47C27" w:rsidRDefault="00C47C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47C27" w:rsidRDefault="00C47C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Zgon w wyniku samobójstwa</w:t>
            </w:r>
          </w:p>
        </w:tc>
        <w:tc>
          <w:tcPr>
            <w:tcW w:w="326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47C27" w:rsidRDefault="00C47C27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1 000 zł</w:t>
            </w:r>
          </w:p>
        </w:tc>
      </w:tr>
      <w:tr w:rsidR="00C47C27" w:rsidTr="00C47C27">
        <w:trPr>
          <w:trHeight w:val="541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47C27" w:rsidRDefault="00C47C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47C27" w:rsidRDefault="00C47C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Zachorowanie na sepsę</w:t>
            </w:r>
          </w:p>
        </w:tc>
        <w:tc>
          <w:tcPr>
            <w:tcW w:w="326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47C27" w:rsidRDefault="00C47C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 zł</w:t>
            </w:r>
          </w:p>
        </w:tc>
      </w:tr>
      <w:tr w:rsidR="00C47C27" w:rsidTr="00C47C27">
        <w:trPr>
          <w:trHeight w:val="723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47C27" w:rsidRDefault="00C47C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47C27" w:rsidRDefault="00C47C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Pogryzienie przez psa ( co najmniej jedna doba obserwacji szpitalnej) </w:t>
            </w:r>
          </w:p>
        </w:tc>
        <w:tc>
          <w:tcPr>
            <w:tcW w:w="326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47C27" w:rsidRDefault="00C47C27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1 000 zł</w:t>
            </w:r>
          </w:p>
        </w:tc>
      </w:tr>
      <w:tr w:rsidR="00C47C27" w:rsidTr="00C47C27">
        <w:trPr>
          <w:trHeight w:val="723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47C27" w:rsidRDefault="00C47C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47C27" w:rsidRDefault="00C47C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Pogryzienie/pokąsanie przez psa i inne zwierzęta ( w tym gady), ukąszenia i użądlenia przez owady</w:t>
            </w:r>
          </w:p>
        </w:tc>
        <w:tc>
          <w:tcPr>
            <w:tcW w:w="326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47C27" w:rsidRDefault="00C47C27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 zł</w:t>
            </w:r>
          </w:p>
        </w:tc>
      </w:tr>
      <w:tr w:rsidR="00C47C27" w:rsidTr="00C47C27">
        <w:trPr>
          <w:gridAfter w:val="1"/>
          <w:wAfter w:w="3261" w:type="dxa"/>
          <w:trHeight w:val="811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47C27" w:rsidRDefault="00C47C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47C27" w:rsidRDefault="00C47C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Uszczerbek/zgon z powodu zawału serca lub udaru mózgu [1% trwałego uszczerbku na zdrowiu – 1% sumy ubezpieczenia, 100% sumy ubezpieczenia zgon]</w:t>
            </w:r>
          </w:p>
        </w:tc>
      </w:tr>
      <w:tr w:rsidR="00C47C27" w:rsidTr="00C47C27">
        <w:trPr>
          <w:trHeight w:val="1317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47C27" w:rsidRDefault="00C47C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47C27" w:rsidRDefault="00C47C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Świadczenie z tytułu uszczerbku na zdrowiu w wyniku ataku padaczki (również wrodzonej) </w:t>
            </w:r>
          </w:p>
          <w:p w:rsidR="00C47C27" w:rsidRDefault="00C47C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 1 % trwałego uszczerbku </w:t>
            </w:r>
            <w:r>
              <w:rPr>
                <w:b/>
                <w:sz w:val="20"/>
                <w:szCs w:val="20"/>
              </w:rPr>
              <w:t xml:space="preserve">(zgodnie z tabelą- system świadczeń stałych)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47C27" w:rsidRDefault="00C47C27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 zł</w:t>
            </w:r>
          </w:p>
        </w:tc>
      </w:tr>
      <w:tr w:rsidR="00C47C27" w:rsidTr="00C47C27">
        <w:trPr>
          <w:trHeight w:val="548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47C27" w:rsidRDefault="00C47C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47C27" w:rsidRDefault="00C47C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Zgon spowodowany nowotworem złośliwym</w:t>
            </w:r>
          </w:p>
        </w:tc>
        <w:tc>
          <w:tcPr>
            <w:tcW w:w="326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47C27" w:rsidRDefault="00C47C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 zł</w:t>
            </w:r>
          </w:p>
        </w:tc>
      </w:tr>
    </w:tbl>
    <w:p w:rsidR="00C47C27" w:rsidRDefault="00C47C27" w:rsidP="00C47C27">
      <w:pPr>
        <w:tabs>
          <w:tab w:val="left" w:pos="1276"/>
        </w:tabs>
        <w:rPr>
          <w:b/>
          <w:color w:val="365F91"/>
          <w:sz w:val="20"/>
          <w:szCs w:val="20"/>
        </w:rPr>
      </w:pPr>
    </w:p>
    <w:tbl>
      <w:tblPr>
        <w:tblW w:w="9135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"/>
        <w:gridCol w:w="5099"/>
        <w:gridCol w:w="3257"/>
      </w:tblGrid>
      <w:tr w:rsidR="00C47C27" w:rsidTr="00C47C27">
        <w:trPr>
          <w:trHeight w:val="1318"/>
        </w:trPr>
        <w:tc>
          <w:tcPr>
            <w:tcW w:w="7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47C27" w:rsidRDefault="00C47C27">
            <w:pPr>
              <w:jc w:val="right"/>
              <w:rPr>
                <w:sz w:val="20"/>
                <w:szCs w:val="20"/>
              </w:rPr>
            </w:pPr>
          </w:p>
          <w:p w:rsidR="00C47C27" w:rsidRDefault="00C47C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09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47C27" w:rsidRDefault="00C47C27">
            <w:pPr>
              <w:pStyle w:val="Nagwek7"/>
              <w:jc w:val="right"/>
              <w:rPr>
                <w:rFonts w:ascii="Calibri" w:hAnsi="Calibri"/>
                <w:i w:val="0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i w:val="0"/>
                <w:color w:val="auto"/>
                <w:sz w:val="20"/>
                <w:szCs w:val="20"/>
              </w:rPr>
              <w:t>Zwrot kosztów leczenia (badania i zabiegi ambulatoryjne, operacyjne, rehabilitacyjne oraz pobyt w placówce służby zdrowia) do wysokości :</w:t>
            </w:r>
          </w:p>
          <w:p w:rsidR="00C47C27" w:rsidRDefault="00C47C27">
            <w:pPr>
              <w:pStyle w:val="Nagwek7"/>
              <w:jc w:val="right"/>
              <w:rPr>
                <w:rFonts w:ascii="Calibri" w:hAnsi="Calibri"/>
                <w:i w:val="0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i w:val="0"/>
                <w:color w:val="auto"/>
                <w:sz w:val="20"/>
                <w:szCs w:val="20"/>
              </w:rPr>
              <w:t>30% sumy ubezpieczenia</w:t>
            </w:r>
          </w:p>
        </w:tc>
        <w:tc>
          <w:tcPr>
            <w:tcW w:w="32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C47C27" w:rsidRDefault="00C47C27">
            <w:pPr>
              <w:spacing w:line="240" w:lineRule="auto"/>
              <w:jc w:val="right"/>
              <w:rPr>
                <w:rFonts w:cs="Arial"/>
                <w:sz w:val="20"/>
                <w:szCs w:val="20"/>
              </w:rPr>
            </w:pPr>
          </w:p>
          <w:p w:rsidR="00C47C27" w:rsidRDefault="00C47C27">
            <w:pPr>
              <w:spacing w:line="240" w:lineRule="auto"/>
              <w:jc w:val="right"/>
              <w:rPr>
                <w:rFonts w:cs="Arial"/>
                <w:sz w:val="20"/>
                <w:szCs w:val="20"/>
              </w:rPr>
            </w:pPr>
          </w:p>
          <w:p w:rsidR="00C47C27" w:rsidRDefault="00C47C27">
            <w:pPr>
              <w:spacing w:line="240" w:lineRule="auto"/>
              <w:jc w:val="right"/>
              <w:rPr>
                <w:rFonts w:cs="Arial"/>
                <w:sz w:val="20"/>
                <w:szCs w:val="20"/>
              </w:rPr>
            </w:pPr>
          </w:p>
          <w:p w:rsidR="00C47C27" w:rsidRDefault="00C47C27">
            <w:pPr>
              <w:spacing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3 000 zł</w:t>
            </w:r>
          </w:p>
        </w:tc>
      </w:tr>
      <w:tr w:rsidR="00C47C27" w:rsidTr="00C47C27">
        <w:trPr>
          <w:trHeight w:val="237"/>
        </w:trPr>
        <w:tc>
          <w:tcPr>
            <w:tcW w:w="7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47C27" w:rsidRDefault="00C47C2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9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47C27" w:rsidRPr="00C47C27" w:rsidRDefault="00C47C27">
            <w:pPr>
              <w:pStyle w:val="Nagwek7"/>
              <w:jc w:val="right"/>
              <w:rPr>
                <w:rFonts w:ascii="Calibri" w:hAnsi="Calibri"/>
                <w:b/>
                <w:i w:val="0"/>
                <w:color w:val="auto"/>
                <w:sz w:val="20"/>
                <w:szCs w:val="20"/>
              </w:rPr>
            </w:pPr>
            <w:r w:rsidRPr="00C47C27">
              <w:rPr>
                <w:rFonts w:ascii="Calibri" w:hAnsi="Calibri"/>
                <w:b/>
                <w:i w:val="0"/>
                <w:color w:val="FF0000"/>
                <w:sz w:val="20"/>
                <w:szCs w:val="20"/>
              </w:rPr>
              <w:t>RAZEM:</w:t>
            </w:r>
          </w:p>
        </w:tc>
        <w:tc>
          <w:tcPr>
            <w:tcW w:w="32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  <w:hideMark/>
          </w:tcPr>
          <w:p w:rsidR="00C47C27" w:rsidRPr="00C47C27" w:rsidRDefault="00C47C27">
            <w:pPr>
              <w:spacing w:line="240" w:lineRule="auto"/>
              <w:jc w:val="right"/>
              <w:rPr>
                <w:rFonts w:cs="Arial"/>
                <w:b/>
                <w:color w:val="FF0000"/>
                <w:sz w:val="20"/>
                <w:szCs w:val="20"/>
              </w:rPr>
            </w:pPr>
            <w:r w:rsidRPr="00C47C27">
              <w:rPr>
                <w:rFonts w:cs="Arial"/>
                <w:b/>
                <w:color w:val="FF0000"/>
                <w:sz w:val="20"/>
                <w:szCs w:val="20"/>
              </w:rPr>
              <w:t>28 zł</w:t>
            </w:r>
          </w:p>
        </w:tc>
      </w:tr>
    </w:tbl>
    <w:p w:rsidR="00DE52CC" w:rsidRDefault="00DE52CC">
      <w:bookmarkStart w:id="0" w:name="_GoBack"/>
      <w:bookmarkEnd w:id="0"/>
    </w:p>
    <w:sectPr w:rsidR="00DE5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27"/>
    <w:rsid w:val="00C47C27"/>
    <w:rsid w:val="00DE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C27"/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C47C27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C47C27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rsid w:val="00C47C27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rsid w:val="00C47C27"/>
    <w:rPr>
      <w:rFonts w:ascii="Cambria" w:eastAsia="Times New Roman" w:hAnsi="Cambria" w:cs="Times New Roman"/>
      <w:i/>
      <w:iCs/>
      <w:color w:val="4040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C27"/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C47C27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C47C27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rsid w:val="00C47C27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rsid w:val="00C47C27"/>
    <w:rPr>
      <w:rFonts w:ascii="Cambria" w:eastAsia="Times New Roman" w:hAnsi="Cambria" w:cs="Times New Roman"/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4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Masiak</dc:creator>
  <cp:lastModifiedBy>Marzena Masiak</cp:lastModifiedBy>
  <cp:revision>1</cp:revision>
  <dcterms:created xsi:type="dcterms:W3CDTF">2016-09-02T11:46:00Z</dcterms:created>
  <dcterms:modified xsi:type="dcterms:W3CDTF">2016-09-02T11:48:00Z</dcterms:modified>
</cp:coreProperties>
</file>